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6756" w14:textId="77777777" w:rsidR="00C266CA" w:rsidRDefault="00F37E50" w:rsidP="005B0F10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F37E50">
        <w:rPr>
          <w:rFonts w:ascii="Arial" w:hAnsi="Arial" w:cs="Arial"/>
          <w:b/>
          <w:sz w:val="28"/>
          <w:szCs w:val="28"/>
          <w:lang w:val="en-US"/>
        </w:rPr>
        <w:t>PART H Members Representation on Internal and External Bodies</w:t>
      </w:r>
    </w:p>
    <w:p w14:paraId="3E562D8D" w14:textId="77777777" w:rsidR="005B0F10" w:rsidRDefault="005B0F10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</w:p>
    <w:p w14:paraId="0B1E55DD" w14:textId="77777777" w:rsidR="000F388E" w:rsidRDefault="000F388E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H1</w:t>
      </w:r>
      <w:r>
        <w:rPr>
          <w:rFonts w:ascii="Arial" w:hAnsi="Arial" w:cs="Arial"/>
          <w:sz w:val="23"/>
          <w:szCs w:val="23"/>
          <w:lang w:val="en-US"/>
        </w:rPr>
        <w:tab/>
        <w:t xml:space="preserve">At the Authority’s Annual Meeting usually held in June each year, the full Authority Membership will appoint members to each of the Authority’s Standing Committees and </w:t>
      </w:r>
      <w:r w:rsidR="002833C3">
        <w:rPr>
          <w:rFonts w:ascii="Arial" w:hAnsi="Arial" w:cs="Arial"/>
          <w:sz w:val="23"/>
          <w:szCs w:val="23"/>
          <w:lang w:val="en-US"/>
        </w:rPr>
        <w:t xml:space="preserve">to </w:t>
      </w:r>
      <w:r>
        <w:rPr>
          <w:rFonts w:ascii="Arial" w:hAnsi="Arial" w:cs="Arial"/>
          <w:sz w:val="23"/>
          <w:szCs w:val="23"/>
          <w:lang w:val="en-US"/>
        </w:rPr>
        <w:t xml:space="preserve">any external bodies </w:t>
      </w:r>
      <w:r w:rsidR="002833C3">
        <w:rPr>
          <w:rFonts w:ascii="Arial" w:hAnsi="Arial" w:cs="Arial"/>
          <w:sz w:val="23"/>
          <w:szCs w:val="23"/>
          <w:lang w:val="en-US"/>
        </w:rPr>
        <w:t>upon which M</w:t>
      </w:r>
      <w:r>
        <w:rPr>
          <w:rFonts w:ascii="Arial" w:hAnsi="Arial" w:cs="Arial"/>
          <w:sz w:val="23"/>
          <w:szCs w:val="23"/>
          <w:lang w:val="en-US"/>
        </w:rPr>
        <w:t>ember representation is required.</w:t>
      </w:r>
    </w:p>
    <w:p w14:paraId="25D0B862" w14:textId="77777777" w:rsidR="005B0F10" w:rsidRDefault="005B0F10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</w:p>
    <w:p w14:paraId="77613F98" w14:textId="24823673" w:rsidR="004D7B05" w:rsidRPr="004D7B05" w:rsidRDefault="000F388E" w:rsidP="004D7B05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H2</w:t>
      </w:r>
      <w:r>
        <w:rPr>
          <w:rFonts w:ascii="Arial" w:hAnsi="Arial" w:cs="Arial"/>
          <w:sz w:val="23"/>
          <w:szCs w:val="23"/>
          <w:lang w:val="en-US"/>
        </w:rPr>
        <w:tab/>
      </w:r>
      <w:r w:rsidR="004D7B05" w:rsidRPr="004D7B05">
        <w:rPr>
          <w:rFonts w:ascii="Arial" w:hAnsi="Arial" w:cs="Arial"/>
          <w:sz w:val="23"/>
          <w:szCs w:val="23"/>
          <w:lang w:val="en-US"/>
        </w:rPr>
        <w:t>Members will be given an opportunity to</w:t>
      </w:r>
      <w:r w:rsidR="008504C7">
        <w:rPr>
          <w:rFonts w:ascii="Arial" w:hAnsi="Arial" w:cs="Arial"/>
          <w:sz w:val="23"/>
          <w:szCs w:val="23"/>
          <w:lang w:val="en-US"/>
        </w:rPr>
        <w:t xml:space="preserve"> express their preferences for C</w:t>
      </w:r>
      <w:r w:rsidR="004D7B05" w:rsidRPr="004D7B05">
        <w:rPr>
          <w:rFonts w:ascii="Arial" w:hAnsi="Arial" w:cs="Arial"/>
          <w:sz w:val="23"/>
          <w:szCs w:val="23"/>
          <w:lang w:val="en-US"/>
        </w:rPr>
        <w:t>ommittee membership to the Authority’s Chair</w:t>
      </w:r>
      <w:r w:rsidR="008504C7">
        <w:rPr>
          <w:rFonts w:ascii="Arial" w:hAnsi="Arial" w:cs="Arial"/>
          <w:sz w:val="23"/>
          <w:szCs w:val="23"/>
          <w:lang w:val="en-US"/>
        </w:rPr>
        <w:t>man</w:t>
      </w:r>
      <w:r w:rsidR="004D7B05" w:rsidRPr="004D7B05">
        <w:rPr>
          <w:rFonts w:ascii="Arial" w:hAnsi="Arial" w:cs="Arial"/>
          <w:sz w:val="23"/>
          <w:szCs w:val="23"/>
          <w:lang w:val="en-US"/>
        </w:rPr>
        <w:t xml:space="preserve"> prior to him/her presenting proposals for the appointments to the full Authority Membership for decision at the Authority Committee in June each year. </w:t>
      </w:r>
    </w:p>
    <w:p w14:paraId="17C8E4C8" w14:textId="77777777" w:rsidR="005B0F10" w:rsidRDefault="005B0F10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</w:p>
    <w:p w14:paraId="10FD909F" w14:textId="704EF8E9" w:rsidR="00F37E50" w:rsidRDefault="002833C3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H3</w:t>
      </w:r>
      <w:r>
        <w:rPr>
          <w:rFonts w:ascii="Arial" w:hAnsi="Arial" w:cs="Arial"/>
          <w:sz w:val="23"/>
          <w:szCs w:val="23"/>
          <w:lang w:val="en-US"/>
        </w:rPr>
        <w:tab/>
        <w:t>Where M</w:t>
      </w:r>
      <w:r w:rsidR="005B0F10">
        <w:rPr>
          <w:rFonts w:ascii="Arial" w:hAnsi="Arial" w:cs="Arial"/>
          <w:sz w:val="23"/>
          <w:szCs w:val="23"/>
          <w:lang w:val="en-US"/>
        </w:rPr>
        <w:t xml:space="preserve">embers leave the Authority during the </w:t>
      </w:r>
      <w:r w:rsidR="00915190">
        <w:rPr>
          <w:rFonts w:ascii="Arial" w:hAnsi="Arial" w:cs="Arial"/>
          <w:sz w:val="23"/>
          <w:szCs w:val="23"/>
          <w:lang w:val="en-US"/>
        </w:rPr>
        <w:t>Committee Year (between 1 July and 30 June each year) their replacement</w:t>
      </w:r>
      <w:r>
        <w:rPr>
          <w:rFonts w:ascii="Arial" w:hAnsi="Arial" w:cs="Arial"/>
          <w:sz w:val="23"/>
          <w:szCs w:val="23"/>
          <w:lang w:val="en-US"/>
        </w:rPr>
        <w:t xml:space="preserve"> appointee</w:t>
      </w:r>
      <w:r w:rsidR="00915190">
        <w:rPr>
          <w:rFonts w:ascii="Arial" w:hAnsi="Arial" w:cs="Arial"/>
          <w:sz w:val="23"/>
          <w:szCs w:val="23"/>
          <w:lang w:val="en-US"/>
        </w:rPr>
        <w:t xml:space="preserve"> will take up the position on any committees or external bodies that they held unless other</w:t>
      </w:r>
      <w:r w:rsidR="005C31E3">
        <w:rPr>
          <w:rFonts w:ascii="Arial" w:hAnsi="Arial" w:cs="Arial"/>
          <w:sz w:val="23"/>
          <w:szCs w:val="23"/>
          <w:lang w:val="en-US"/>
        </w:rPr>
        <w:t xml:space="preserve"> arrangements are</w:t>
      </w:r>
      <w:r w:rsidR="00915190">
        <w:rPr>
          <w:rFonts w:ascii="Arial" w:hAnsi="Arial" w:cs="Arial"/>
          <w:sz w:val="23"/>
          <w:szCs w:val="23"/>
          <w:lang w:val="en-US"/>
        </w:rPr>
        <w:t xml:space="preserve"> agreed by the Authority </w:t>
      </w:r>
      <w:r>
        <w:rPr>
          <w:rFonts w:ascii="Arial" w:hAnsi="Arial" w:cs="Arial"/>
          <w:sz w:val="23"/>
          <w:szCs w:val="23"/>
          <w:lang w:val="en-US"/>
        </w:rPr>
        <w:t>Committee</w:t>
      </w:r>
      <w:r w:rsidR="00915190">
        <w:rPr>
          <w:rFonts w:ascii="Arial" w:hAnsi="Arial" w:cs="Arial"/>
          <w:sz w:val="23"/>
          <w:szCs w:val="23"/>
          <w:lang w:val="en-US"/>
        </w:rPr>
        <w:t>.</w:t>
      </w:r>
    </w:p>
    <w:p w14:paraId="6AA1CD92" w14:textId="77777777" w:rsidR="005C31E3" w:rsidRDefault="005C31E3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</w:p>
    <w:p w14:paraId="5C584183" w14:textId="77777777" w:rsidR="005C31E3" w:rsidRDefault="005C31E3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H4</w:t>
      </w:r>
      <w:r>
        <w:rPr>
          <w:rFonts w:ascii="Arial" w:hAnsi="Arial" w:cs="Arial"/>
          <w:sz w:val="23"/>
          <w:szCs w:val="23"/>
          <w:lang w:val="en-US"/>
        </w:rPr>
        <w:tab/>
      </w:r>
      <w:r w:rsidR="005E334E">
        <w:rPr>
          <w:rFonts w:ascii="Arial" w:hAnsi="Arial" w:cs="Arial"/>
          <w:sz w:val="23"/>
          <w:szCs w:val="23"/>
          <w:lang w:val="en-US"/>
        </w:rPr>
        <w:t>The current Committee membership is contained in Annex 1 attached.</w:t>
      </w:r>
    </w:p>
    <w:p w14:paraId="40D638E0" w14:textId="77777777" w:rsidR="005E334E" w:rsidRDefault="005E334E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</w:p>
    <w:p w14:paraId="7550ADA2" w14:textId="77777777" w:rsidR="005E104F" w:rsidRDefault="005E334E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H5</w:t>
      </w:r>
      <w:r>
        <w:rPr>
          <w:rFonts w:ascii="Arial" w:hAnsi="Arial" w:cs="Arial"/>
          <w:sz w:val="23"/>
          <w:szCs w:val="23"/>
          <w:lang w:val="en-US"/>
        </w:rPr>
        <w:tab/>
      </w:r>
      <w:r w:rsidR="005E104F">
        <w:rPr>
          <w:rFonts w:ascii="Arial" w:hAnsi="Arial" w:cs="Arial"/>
          <w:sz w:val="23"/>
          <w:szCs w:val="23"/>
          <w:lang w:val="en-US"/>
        </w:rPr>
        <w:t>The current appointments to Task &amp; Finish and Project Board Membership can be found at Annex 2 attached.</w:t>
      </w:r>
    </w:p>
    <w:p w14:paraId="33220BE6" w14:textId="77777777" w:rsidR="005E104F" w:rsidRDefault="005E104F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</w:p>
    <w:p w14:paraId="3C2F4DB2" w14:textId="77777777" w:rsidR="005E334E" w:rsidRDefault="005E104F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H6</w:t>
      </w:r>
      <w:r>
        <w:rPr>
          <w:rFonts w:ascii="Arial" w:hAnsi="Arial" w:cs="Arial"/>
          <w:sz w:val="23"/>
          <w:szCs w:val="23"/>
          <w:lang w:val="en-US"/>
        </w:rPr>
        <w:tab/>
      </w:r>
      <w:r w:rsidR="005E334E">
        <w:rPr>
          <w:rFonts w:ascii="Arial" w:hAnsi="Arial" w:cs="Arial"/>
          <w:sz w:val="23"/>
          <w:szCs w:val="23"/>
          <w:lang w:val="en-US"/>
        </w:rPr>
        <w:t>The current appointments to externa</w:t>
      </w:r>
      <w:r w:rsidR="00390BD7">
        <w:rPr>
          <w:rFonts w:ascii="Arial" w:hAnsi="Arial" w:cs="Arial"/>
          <w:sz w:val="23"/>
          <w:szCs w:val="23"/>
          <w:lang w:val="en-US"/>
        </w:rPr>
        <w:t>l bodies are</w:t>
      </w:r>
      <w:r>
        <w:rPr>
          <w:rFonts w:ascii="Arial" w:hAnsi="Arial" w:cs="Arial"/>
          <w:sz w:val="23"/>
          <w:szCs w:val="23"/>
          <w:lang w:val="en-US"/>
        </w:rPr>
        <w:t xml:space="preserve"> contained in Annex 3</w:t>
      </w:r>
      <w:r w:rsidR="005E334E">
        <w:rPr>
          <w:rFonts w:ascii="Arial" w:hAnsi="Arial" w:cs="Arial"/>
          <w:sz w:val="23"/>
          <w:szCs w:val="23"/>
          <w:lang w:val="en-US"/>
        </w:rPr>
        <w:t xml:space="preserve"> attached.</w:t>
      </w:r>
    </w:p>
    <w:p w14:paraId="7DC48904" w14:textId="77777777" w:rsidR="00390BD7" w:rsidRDefault="00390BD7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</w:p>
    <w:p w14:paraId="026C6E5A" w14:textId="77777777" w:rsidR="00390BD7" w:rsidRDefault="00390BD7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</w:p>
    <w:p w14:paraId="14D22AD2" w14:textId="77777777" w:rsidR="00D102B3" w:rsidRDefault="00D102B3">
      <w:pPr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br w:type="page"/>
      </w:r>
    </w:p>
    <w:p w14:paraId="5DC16FA4" w14:textId="77777777" w:rsidR="005E104F" w:rsidRDefault="005E104F" w:rsidP="005B0F10">
      <w:pPr>
        <w:spacing w:after="0" w:line="360" w:lineRule="auto"/>
        <w:ind w:left="851" w:hanging="851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lastRenderedPageBreak/>
        <w:t>Annex 1</w:t>
      </w:r>
      <w:r w:rsidR="004601DC">
        <w:rPr>
          <w:rFonts w:ascii="Arial" w:hAnsi="Arial" w:cs="Arial"/>
          <w:b/>
          <w:sz w:val="23"/>
          <w:szCs w:val="23"/>
          <w:lang w:val="en-US"/>
        </w:rPr>
        <w:tab/>
        <w:t>Standing Committee Membership</w:t>
      </w:r>
    </w:p>
    <w:p w14:paraId="60E4BDA5" w14:textId="77777777" w:rsidR="00CD594C" w:rsidRDefault="00CD594C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587"/>
        <w:gridCol w:w="1395"/>
        <w:gridCol w:w="1363"/>
        <w:gridCol w:w="1516"/>
        <w:gridCol w:w="1436"/>
      </w:tblGrid>
      <w:tr w:rsidR="005E104F" w:rsidRPr="005E104F" w14:paraId="7C0C495A" w14:textId="77777777" w:rsidTr="006B0ABC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F54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Development Control Committee (10 no)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51EF" w14:textId="19595E01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Ex</w:t>
            </w:r>
            <w:r w:rsidR="002168F7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ecutive Performance (2</w:t>
            </w:r>
            <w:r w:rsidRPr="005E104F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 xml:space="preserve"> no)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FE31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Park Strategy &amp; Vision Committee</w:t>
            </w:r>
          </w:p>
          <w:p w14:paraId="1A215268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(12 no)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1788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Resources Committee (10 no)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7546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Governance Committee (10 no)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F977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 xml:space="preserve">ROW Committee </w:t>
            </w:r>
          </w:p>
          <w:p w14:paraId="298C0799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(6 no)</w:t>
            </w:r>
          </w:p>
        </w:tc>
      </w:tr>
      <w:tr w:rsidR="005E104F" w:rsidRPr="005E104F" w14:paraId="2EFAD9D6" w14:textId="77777777" w:rsidTr="006B0ABC">
        <w:trPr>
          <w:trHeight w:val="54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A8D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FA6F2FA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Geoff Davies (Chair)</w:t>
            </w:r>
          </w:p>
          <w:p w14:paraId="52C42F1F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D67" w14:textId="51C9AA72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9AE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B00A2FF" w14:textId="22733458" w:rsidR="005E104F" w:rsidRPr="005E104F" w:rsidRDefault="00414BF3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Michael Carter (Chair)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DF9C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8844EBF" w14:textId="1C5821A9" w:rsidR="005E104F" w:rsidRPr="005E104F" w:rsidRDefault="0001686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Jim Jackson (Chair)</w:t>
            </w:r>
          </w:p>
          <w:p w14:paraId="76CDBE84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295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E59D5DF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Mark Kidd (Chair)</w:t>
            </w:r>
          </w:p>
          <w:p w14:paraId="176E9A64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1A8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3B76DC5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Tiffany Hunt (Chair)</w:t>
            </w:r>
          </w:p>
        </w:tc>
      </w:tr>
      <w:tr w:rsidR="005E104F" w:rsidRPr="005E104F" w14:paraId="0D21C45A" w14:textId="77777777" w:rsidTr="006B0ABC">
        <w:trPr>
          <w:trHeight w:val="57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437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FA59B24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Mark Kidd (Deputy Chair)</w:t>
            </w:r>
          </w:p>
          <w:p w14:paraId="2F3D82E7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50D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D8F03C5" w14:textId="77777777" w:rsidR="002168F7" w:rsidRPr="002168F7" w:rsidRDefault="002168F7" w:rsidP="002168F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2168F7">
              <w:rPr>
                <w:rFonts w:ascii="Arial" w:eastAsia="Times New Roman" w:hAnsi="Arial" w:cs="Times New Roman"/>
                <w:sz w:val="20"/>
                <w:szCs w:val="24"/>
              </w:rPr>
              <w:t>Chairman</w:t>
            </w:r>
          </w:p>
          <w:p w14:paraId="05D5AB76" w14:textId="62905583" w:rsidR="005E104F" w:rsidRPr="005E104F" w:rsidRDefault="002168F7" w:rsidP="002168F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2168F7">
              <w:rPr>
                <w:rFonts w:ascii="Arial" w:eastAsia="Times New Roman" w:hAnsi="Arial" w:cs="Times New Roman"/>
                <w:sz w:val="20"/>
                <w:szCs w:val="24"/>
              </w:rPr>
              <w:t>Deputy Chairman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B61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2330D4F" w14:textId="2447B7FF" w:rsidR="005E104F" w:rsidRPr="005E104F" w:rsidRDefault="00414BF3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Sabine Moser (Deputy Chair)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051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E517D7E" w14:textId="0E8DE6E2" w:rsidR="005E104F" w:rsidRPr="005E104F" w:rsidRDefault="0001686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Ian Wharton (Deputy Chair)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0AFD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1DA58EF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Judith Derbyshire (Dep Chair)</w:t>
            </w:r>
          </w:p>
          <w:p w14:paraId="1092BE8A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551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835A5AE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Vicky Hughes (Dep Chair)</w:t>
            </w:r>
          </w:p>
        </w:tc>
      </w:tr>
      <w:tr w:rsidR="005E104F" w:rsidRPr="005E104F" w14:paraId="5F7EE6EE" w14:textId="77777777" w:rsidTr="006B0ABC">
        <w:trPr>
          <w:trHeight w:val="57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76C0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2B69D95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Hugh Branney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8444E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26116D0" w14:textId="722F846C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85B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F773E00" w14:textId="6E6A7020" w:rsidR="005E104F" w:rsidRPr="005E104F" w:rsidRDefault="00414BF3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Jim Bland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8E8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7CF5D21" w14:textId="230ABFAF" w:rsidR="005E104F" w:rsidRPr="005E104F" w:rsidRDefault="0001686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Alan Barry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9474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12FFB55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Alan Barry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9E0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2B832BA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Geoff Davies</w:t>
            </w:r>
          </w:p>
        </w:tc>
      </w:tr>
      <w:tr w:rsidR="005E104F" w:rsidRPr="005E104F" w14:paraId="4A349A38" w14:textId="77777777" w:rsidTr="006B0ABC">
        <w:trPr>
          <w:trHeight w:val="57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1EBD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59E102C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Nicky Cockburn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F6E2E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0D6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9FCC1AF" w14:textId="681627A5" w:rsidR="005E104F" w:rsidRPr="005E104F" w:rsidRDefault="00414BF3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Hugh Branney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EA6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8334BAF" w14:textId="37E9F9D0" w:rsidR="005E104F" w:rsidRPr="005E104F" w:rsidRDefault="0001686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Jim Bland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945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766CDF6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Michael Carter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0D71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0286EEF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Paul Turner</w:t>
            </w:r>
          </w:p>
        </w:tc>
      </w:tr>
      <w:tr w:rsidR="005E104F" w:rsidRPr="005E104F" w14:paraId="46D4D377" w14:textId="77777777" w:rsidTr="006B0ABC">
        <w:trPr>
          <w:trHeight w:val="57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68D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8F2A1C2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Judith Derbyshire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43D7C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85C2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143106F" w14:textId="53C4FA63" w:rsidR="005E104F" w:rsidRPr="005E104F" w:rsidRDefault="00414BF3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Will Clark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4B91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591D0F9" w14:textId="09D34E9E" w:rsidR="005E104F" w:rsidRPr="005E104F" w:rsidRDefault="0001686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Michael Carter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506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C9E033C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Nicky Cockburn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648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99F7EEC" w14:textId="078138E9" w:rsidR="005E104F" w:rsidRPr="005E104F" w:rsidRDefault="00414BF3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Janet Sayers</w:t>
            </w:r>
          </w:p>
        </w:tc>
      </w:tr>
      <w:tr w:rsidR="005E104F" w:rsidRPr="005E104F" w14:paraId="76FC99F7" w14:textId="77777777" w:rsidTr="006B0ABC">
        <w:trPr>
          <w:trHeight w:val="57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4AC1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B5DB5BE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Vicky Hughes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1F597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C70" w14:textId="77777777" w:rsidR="00414BF3" w:rsidRDefault="00414BF3" w:rsidP="00414B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5743292" w14:textId="496002A5" w:rsidR="005E104F" w:rsidRPr="005E104F" w:rsidRDefault="00414BF3" w:rsidP="00414B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Geoff Davies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4FF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660900C" w14:textId="7C945EFC" w:rsidR="005E104F" w:rsidRPr="005E104F" w:rsidRDefault="0001686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Will Clark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0E66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BCC4A94" w14:textId="197FBCFE" w:rsidR="005E104F" w:rsidRPr="005E104F" w:rsidRDefault="006B0ABC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Ian Wharton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DC6A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3F5C7BE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Ian Wharton</w:t>
            </w:r>
          </w:p>
        </w:tc>
      </w:tr>
      <w:tr w:rsidR="005E104F" w:rsidRPr="005E104F" w14:paraId="7A56A997" w14:textId="77777777" w:rsidTr="006B0ABC">
        <w:trPr>
          <w:trHeight w:val="57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FAE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54E263A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Tiffany Hunt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D6E1D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FDE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4372F9D" w14:textId="6424D4E0" w:rsidR="005E104F" w:rsidRPr="005E104F" w:rsidRDefault="00414BF3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Judith Derbyshire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A7D51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D1659C1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Mark Kidd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E05FA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6B7F887" w14:textId="56CC8A8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60911" w14:textId="77777777" w:rsidR="005E104F" w:rsidRPr="005E104F" w:rsidRDefault="005E104F" w:rsidP="005E104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B0ABC" w:rsidRPr="005E104F" w14:paraId="6713A4AC" w14:textId="77777777" w:rsidTr="006B0ABC">
        <w:trPr>
          <w:trHeight w:val="57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DE7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CE4EB2A" w14:textId="465D7C3A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Paul Turner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E9EB2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F6D9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99C90B1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Jim Jackson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76679011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E0EDE19" w14:textId="6066515E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Sabine Moser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14:paraId="1B6B6417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1EB7557" w14:textId="6020BF03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139D0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B0ABC" w:rsidRPr="005E104F" w14:paraId="64988885" w14:textId="77777777" w:rsidTr="006B0ABC">
        <w:trPr>
          <w:trHeight w:val="57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DCF" w14:textId="77777777" w:rsidR="006B0ABC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27776C1" w14:textId="241E98E9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6B0ABC">
              <w:rPr>
                <w:rFonts w:ascii="Arial" w:eastAsia="Times New Roman" w:hAnsi="Arial" w:cs="Times New Roman"/>
                <w:sz w:val="20"/>
                <w:szCs w:val="24"/>
              </w:rPr>
              <w:t>Janet Sayers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37965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2C5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C1C908E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Tony Lywood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1EE2947E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56777D1" w14:textId="70034043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Paul Turner</w:t>
            </w:r>
          </w:p>
        </w:tc>
        <w:tc>
          <w:tcPr>
            <w:tcW w:w="1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6C8929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7D6A3AA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0518C52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380FE48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6A7D77D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002AD41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1BD5E18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Independent:</w:t>
            </w:r>
          </w:p>
          <w:p w14:paraId="08CFA380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 xml:space="preserve">Tim </w:t>
            </w:r>
            <w:proofErr w:type="spellStart"/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Southorn</w:t>
            </w:r>
            <w:proofErr w:type="spellEnd"/>
          </w:p>
          <w:p w14:paraId="20C024D1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5E104F">
              <w:rPr>
                <w:rFonts w:ascii="Arial" w:eastAsia="Times New Roman" w:hAnsi="Arial" w:cs="Times New Roman"/>
                <w:sz w:val="20"/>
                <w:szCs w:val="24"/>
              </w:rPr>
              <w:t>David Tweddle</w:t>
            </w:r>
          </w:p>
          <w:p w14:paraId="06512C10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415E3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B0ABC" w:rsidRPr="005E104F" w14:paraId="55B9E889" w14:textId="77777777" w:rsidTr="006B0ABC">
        <w:trPr>
          <w:trHeight w:val="57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540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499B768" w14:textId="4CD8771D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E04D8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9012" w14:textId="77777777" w:rsidR="006B0ABC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76EEC73" w14:textId="064C1A1D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Ian Wharton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6571AFAC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56D46A7" w14:textId="504549B0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6775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9D7D6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B0ABC" w:rsidRPr="005E104F" w14:paraId="78DFAB33" w14:textId="77777777" w:rsidTr="006B0ABC">
        <w:trPr>
          <w:trHeight w:val="607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AA7A9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DAB6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AB7B" w14:textId="77777777" w:rsidR="006B0ABC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9084660" w14:textId="2D0079C4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80AB77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EBEDD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CD476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B0ABC" w:rsidRPr="005E104F" w14:paraId="1E0E1221" w14:textId="77777777" w:rsidTr="006B0ABC">
        <w:trPr>
          <w:trHeight w:val="701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7B8CA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90190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C589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18FD28B" w14:textId="09876A13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CD3B2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22C28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4C1DD" w14:textId="77777777" w:rsidR="006B0ABC" w:rsidRPr="005E104F" w:rsidRDefault="006B0ABC" w:rsidP="006B0A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14:paraId="1CDA4379" w14:textId="77777777" w:rsidR="005E104F" w:rsidRDefault="005E104F" w:rsidP="005B0F10">
      <w:pPr>
        <w:spacing w:after="0" w:line="360" w:lineRule="auto"/>
        <w:ind w:left="851" w:hanging="851"/>
        <w:rPr>
          <w:rFonts w:ascii="Arial" w:hAnsi="Arial" w:cs="Arial"/>
          <w:sz w:val="23"/>
          <w:szCs w:val="23"/>
          <w:lang w:val="en-US"/>
        </w:rPr>
      </w:pPr>
    </w:p>
    <w:p w14:paraId="7C5B375E" w14:textId="77777777" w:rsidR="00CD594C" w:rsidRDefault="00CD594C">
      <w:pPr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br w:type="page"/>
      </w:r>
    </w:p>
    <w:p w14:paraId="52681D1D" w14:textId="77777777" w:rsidR="005E104F" w:rsidRDefault="005E104F" w:rsidP="005B0F10">
      <w:pPr>
        <w:spacing w:after="0" w:line="360" w:lineRule="auto"/>
        <w:ind w:left="851" w:hanging="851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lastRenderedPageBreak/>
        <w:t>Annex 2</w:t>
      </w:r>
      <w:r w:rsidR="004E18A1">
        <w:rPr>
          <w:rFonts w:ascii="Arial" w:hAnsi="Arial" w:cs="Arial"/>
          <w:b/>
          <w:sz w:val="23"/>
          <w:szCs w:val="23"/>
          <w:lang w:val="en-US"/>
        </w:rPr>
        <w:tab/>
      </w:r>
      <w:r w:rsidR="004E18A1">
        <w:rPr>
          <w:rFonts w:ascii="Arial" w:hAnsi="Arial" w:cs="Arial"/>
          <w:b/>
          <w:sz w:val="23"/>
          <w:szCs w:val="23"/>
        </w:rPr>
        <w:t>Task &amp; Finish a</w:t>
      </w:r>
      <w:r w:rsidR="004E18A1" w:rsidRPr="004E18A1">
        <w:rPr>
          <w:rFonts w:ascii="Arial" w:hAnsi="Arial" w:cs="Arial"/>
          <w:b/>
          <w:sz w:val="23"/>
          <w:szCs w:val="23"/>
        </w:rPr>
        <w:t>nd Project Board Membership</w:t>
      </w:r>
    </w:p>
    <w:p w14:paraId="7F31C70F" w14:textId="77777777" w:rsidR="005E104F" w:rsidRDefault="005E104F" w:rsidP="005B0F10">
      <w:pPr>
        <w:spacing w:after="0" w:line="360" w:lineRule="auto"/>
        <w:ind w:left="851" w:hanging="851"/>
        <w:rPr>
          <w:rFonts w:ascii="Arial" w:hAnsi="Arial" w:cs="Arial"/>
          <w:b/>
          <w:sz w:val="23"/>
          <w:szCs w:val="23"/>
          <w:lang w:val="en-US"/>
        </w:rPr>
      </w:pPr>
    </w:p>
    <w:p w14:paraId="78E69D6A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  <w:r w:rsidRPr="00EF5466">
        <w:rPr>
          <w:rFonts w:ascii="Arial" w:eastAsia="Times New Roman" w:hAnsi="Arial" w:cs="Times New Roman"/>
          <w:b/>
          <w:sz w:val="23"/>
          <w:szCs w:val="24"/>
        </w:rPr>
        <w:t>Nuclear Task and Finish Group</w:t>
      </w:r>
    </w:p>
    <w:p w14:paraId="4231E378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sz w:val="23"/>
          <w:szCs w:val="24"/>
        </w:rPr>
      </w:pPr>
      <w:r w:rsidRPr="00EF5466">
        <w:rPr>
          <w:rFonts w:ascii="Arial" w:eastAsia="Times New Roman" w:hAnsi="Arial" w:cs="Times New Roman"/>
          <w:sz w:val="23"/>
          <w:szCs w:val="24"/>
        </w:rPr>
        <w:t>To keep abreast of Government policy relating to all matters nuclear and to consider our position on matters on the West Coast of Cumbria.</w:t>
      </w:r>
    </w:p>
    <w:p w14:paraId="0EF04518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306"/>
        <w:gridCol w:w="3180"/>
      </w:tblGrid>
      <w:tr w:rsidR="00EF5466" w:rsidRPr="00EF5466" w14:paraId="2510EC4F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2975CAC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Membership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3CAF9BD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Frequency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CDBBDE6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</w:t>
            </w:r>
          </w:p>
        </w:tc>
      </w:tr>
      <w:tr w:rsidR="00EF5466" w:rsidRPr="00EF5466" w14:paraId="74E1B3F3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5EAE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Maximum number: 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F3BB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As required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2175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Hugh Branney</w:t>
            </w:r>
          </w:p>
          <w:p w14:paraId="50F134C8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Michael Carter</w:t>
            </w:r>
          </w:p>
          <w:p w14:paraId="5082CE19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Geoff Davies</w:t>
            </w:r>
          </w:p>
          <w:p w14:paraId="45296F12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Jim Jackson</w:t>
            </w:r>
          </w:p>
          <w:p w14:paraId="6196E525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1 vacancy</w:t>
            </w:r>
          </w:p>
        </w:tc>
      </w:tr>
      <w:tr w:rsidR="00EF5466" w:rsidRPr="00EF5466" w14:paraId="438A8042" w14:textId="77777777" w:rsidTr="0000788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669E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Lead Officer</w:t>
            </w: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: Director of Sustainable Development</w:t>
            </w:r>
          </w:p>
        </w:tc>
      </w:tr>
    </w:tbl>
    <w:p w14:paraId="33673B0B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</w:p>
    <w:p w14:paraId="1A50F163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  <w:r w:rsidRPr="00EF5466">
        <w:rPr>
          <w:rFonts w:ascii="Arial" w:eastAsia="Times New Roman" w:hAnsi="Arial" w:cs="Times New Roman"/>
          <w:b/>
          <w:sz w:val="23"/>
          <w:szCs w:val="24"/>
        </w:rPr>
        <w:t>Property Asset Management Strategy Board</w:t>
      </w:r>
    </w:p>
    <w:p w14:paraId="2E491505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sz w:val="23"/>
          <w:szCs w:val="24"/>
        </w:rPr>
      </w:pPr>
      <w:r w:rsidRPr="00EF5466">
        <w:rPr>
          <w:rFonts w:ascii="Arial" w:eastAsia="Times New Roman" w:hAnsi="Arial" w:cs="Times New Roman"/>
          <w:sz w:val="23"/>
          <w:szCs w:val="24"/>
        </w:rPr>
        <w:t xml:space="preserve">To monitor, progress and provide direction to the Property Asset Management Strategy and to ensure the effective delivery of this plan. </w:t>
      </w:r>
    </w:p>
    <w:p w14:paraId="44B8212E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306"/>
        <w:gridCol w:w="3180"/>
      </w:tblGrid>
      <w:tr w:rsidR="00EF5466" w:rsidRPr="00EF5466" w14:paraId="75B7C065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DDBCAC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Membership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39BFFF4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Frequency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2B71BF0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</w:t>
            </w:r>
          </w:p>
        </w:tc>
      </w:tr>
      <w:tr w:rsidR="00EF5466" w:rsidRPr="00EF5466" w14:paraId="730289B5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C66C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Maximum number: 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EE14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As required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7518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Mark Kidd</w:t>
            </w:r>
          </w:p>
          <w:p w14:paraId="69FEEF0F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1 vacancy</w:t>
            </w:r>
          </w:p>
          <w:p w14:paraId="74260E61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</w:p>
        </w:tc>
      </w:tr>
      <w:tr w:rsidR="00EF5466" w:rsidRPr="00EF5466" w14:paraId="51281540" w14:textId="77777777" w:rsidTr="0000788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E94D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Lead Officer</w:t>
            </w: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: Director of Visitor Services and Resources</w:t>
            </w:r>
          </w:p>
        </w:tc>
      </w:tr>
    </w:tbl>
    <w:p w14:paraId="09C40FC5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</w:p>
    <w:p w14:paraId="419DB209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  <w:r w:rsidRPr="00EF5466">
        <w:rPr>
          <w:rFonts w:ascii="Arial" w:eastAsia="Times New Roman" w:hAnsi="Arial" w:cs="Times New Roman"/>
          <w:b/>
          <w:sz w:val="23"/>
          <w:szCs w:val="24"/>
        </w:rPr>
        <w:t>Land Management Task and Finish Group</w:t>
      </w:r>
    </w:p>
    <w:p w14:paraId="59C3E952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sz w:val="23"/>
          <w:szCs w:val="24"/>
        </w:rPr>
      </w:pPr>
      <w:r w:rsidRPr="00EF5466">
        <w:rPr>
          <w:rFonts w:ascii="Arial" w:eastAsia="Times New Roman" w:hAnsi="Arial" w:cs="Times New Roman"/>
          <w:sz w:val="23"/>
          <w:szCs w:val="24"/>
        </w:rPr>
        <w:t>To provide input into the Partnership’s Breakthrough action on Post-Brexit Policy and on World Heritage Site Status.</w:t>
      </w:r>
    </w:p>
    <w:p w14:paraId="4BDAD7C3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355"/>
        <w:gridCol w:w="3131"/>
      </w:tblGrid>
      <w:tr w:rsidR="00EF5466" w:rsidRPr="00EF5466" w14:paraId="4C34D1AD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594400A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Membership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3697E33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Frequency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1B37B4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</w:t>
            </w:r>
          </w:p>
        </w:tc>
      </w:tr>
      <w:tr w:rsidR="00EF5466" w:rsidRPr="00EF5466" w14:paraId="6C6E533D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B929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Maximum number: 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0F2A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As required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C414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Jim Bland</w:t>
            </w:r>
          </w:p>
          <w:p w14:paraId="34311CFE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Michael Carter</w:t>
            </w:r>
          </w:p>
          <w:p w14:paraId="5B31FB10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Tiffany Hunt</w:t>
            </w:r>
          </w:p>
          <w:p w14:paraId="277976E5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Jim Jackson</w:t>
            </w:r>
          </w:p>
          <w:p w14:paraId="79D3001C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Mark Kidd</w:t>
            </w:r>
          </w:p>
          <w:p w14:paraId="2EB838F8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2 vacancies</w:t>
            </w:r>
          </w:p>
        </w:tc>
      </w:tr>
      <w:tr w:rsidR="00EF5466" w:rsidRPr="00EF5466" w14:paraId="3CC3335C" w14:textId="77777777" w:rsidTr="0000788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407F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lastRenderedPageBreak/>
              <w:t>Lead Officer</w:t>
            </w: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: Director of Sustainable Development</w:t>
            </w:r>
          </w:p>
        </w:tc>
      </w:tr>
    </w:tbl>
    <w:p w14:paraId="2796277E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</w:p>
    <w:p w14:paraId="4675C2CC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  <w:r w:rsidRPr="00EF5466">
        <w:rPr>
          <w:rFonts w:ascii="Arial" w:eastAsia="Times New Roman" w:hAnsi="Arial" w:cs="Times New Roman"/>
          <w:b/>
          <w:sz w:val="23"/>
          <w:szCs w:val="24"/>
        </w:rPr>
        <w:t>Farming and Nature Programme Board</w:t>
      </w:r>
    </w:p>
    <w:p w14:paraId="2EBEE487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sz w:val="23"/>
          <w:szCs w:val="24"/>
        </w:rPr>
      </w:pPr>
      <w:r w:rsidRPr="00EF5466">
        <w:rPr>
          <w:rFonts w:ascii="Arial" w:eastAsia="Times New Roman" w:hAnsi="Arial" w:cs="Times New Roman"/>
          <w:sz w:val="23"/>
          <w:szCs w:val="24"/>
        </w:rPr>
        <w:t>We deliver the Natural Environment Action Plan which by 2020 will enhance and protect the Lake District’s natural environment and the services it provides for human wellbeing.</w:t>
      </w:r>
    </w:p>
    <w:p w14:paraId="6C51CF67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355"/>
        <w:gridCol w:w="3131"/>
      </w:tblGrid>
      <w:tr w:rsidR="00EF5466" w:rsidRPr="00EF5466" w14:paraId="50152787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98EA3BF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Membership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02C9DA6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Frequency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AA892D1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</w:t>
            </w:r>
          </w:p>
        </w:tc>
      </w:tr>
      <w:tr w:rsidR="00EF5466" w:rsidRPr="00EF5466" w14:paraId="27D2C2FA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4A72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Maximum number: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E089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6 meetings per year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E1E8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Mark Kidd</w:t>
            </w:r>
          </w:p>
          <w:p w14:paraId="196737C2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1 vacancy</w:t>
            </w:r>
          </w:p>
        </w:tc>
      </w:tr>
      <w:tr w:rsidR="00EF5466" w:rsidRPr="00EF5466" w14:paraId="0E3B5B81" w14:textId="77777777" w:rsidTr="0000788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BED2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Lead Officer</w:t>
            </w: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: Director of Sustainable Development</w:t>
            </w:r>
          </w:p>
        </w:tc>
      </w:tr>
    </w:tbl>
    <w:p w14:paraId="163215D8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sz w:val="23"/>
          <w:szCs w:val="20"/>
        </w:rPr>
      </w:pPr>
    </w:p>
    <w:p w14:paraId="1A7CB8DE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  <w:r w:rsidRPr="00EF5466">
        <w:rPr>
          <w:rFonts w:ascii="Arial" w:eastAsia="Times New Roman" w:hAnsi="Arial" w:cs="Times New Roman"/>
          <w:b/>
          <w:sz w:val="23"/>
          <w:szCs w:val="24"/>
        </w:rPr>
        <w:t>Historic Environment Programme Board</w:t>
      </w:r>
    </w:p>
    <w:p w14:paraId="3DCCD55F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sz w:val="23"/>
          <w:szCs w:val="24"/>
        </w:rPr>
      </w:pPr>
      <w:r w:rsidRPr="00EF5466">
        <w:rPr>
          <w:rFonts w:ascii="Arial" w:eastAsia="Times New Roman" w:hAnsi="Arial" w:cs="Times New Roman"/>
          <w:sz w:val="23"/>
          <w:szCs w:val="24"/>
        </w:rPr>
        <w:t>We deliver the agreed prioritised pipeline of projects from the Historic Environment Strategy 2019-20 Action Plan, integrating the historic environment into everything we do, recording, explaining and inspiring people about the historic environment as well as conserving it and managing our Heritage at Risk.</w:t>
      </w:r>
    </w:p>
    <w:p w14:paraId="7622643E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355"/>
        <w:gridCol w:w="3131"/>
      </w:tblGrid>
      <w:tr w:rsidR="00EF5466" w:rsidRPr="00EF5466" w14:paraId="4CCCD81F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6C8A59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Membership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043A7D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Frequency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044DC86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</w:t>
            </w:r>
          </w:p>
        </w:tc>
      </w:tr>
      <w:tr w:rsidR="00EF5466" w:rsidRPr="00EF5466" w14:paraId="26199121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F620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Maximum number: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13CD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6 meetings per year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61B5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Tiffany Hunt</w:t>
            </w:r>
          </w:p>
          <w:p w14:paraId="76834C78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1 vacancy</w:t>
            </w:r>
          </w:p>
        </w:tc>
      </w:tr>
      <w:tr w:rsidR="00EF5466" w:rsidRPr="00EF5466" w14:paraId="0BBD4786" w14:textId="77777777" w:rsidTr="0000788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6A71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Lead Officer</w:t>
            </w: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: Director of Sustainable Development</w:t>
            </w:r>
          </w:p>
        </w:tc>
      </w:tr>
    </w:tbl>
    <w:p w14:paraId="776D8451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  <w:r w:rsidRPr="00EF5466">
        <w:rPr>
          <w:rFonts w:ascii="Arial" w:eastAsia="Times New Roman" w:hAnsi="Arial" w:cs="Times New Roman"/>
          <w:b/>
          <w:sz w:val="23"/>
          <w:szCs w:val="24"/>
        </w:rPr>
        <w:t>Access and Recreation Programme Board</w:t>
      </w:r>
    </w:p>
    <w:p w14:paraId="3F7A10CF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sz w:val="23"/>
          <w:szCs w:val="24"/>
        </w:rPr>
      </w:pPr>
      <w:r w:rsidRPr="00EF5466">
        <w:rPr>
          <w:rFonts w:ascii="Arial" w:eastAsia="Times New Roman" w:hAnsi="Arial" w:cs="Times New Roman"/>
          <w:sz w:val="23"/>
          <w:szCs w:val="24"/>
        </w:rPr>
        <w:t xml:space="preserve">Will deliver the Out </w:t>
      </w:r>
      <w:proofErr w:type="gramStart"/>
      <w:r w:rsidRPr="00EF5466">
        <w:rPr>
          <w:rFonts w:ascii="Arial" w:eastAsia="Times New Roman" w:hAnsi="Arial" w:cs="Times New Roman"/>
          <w:sz w:val="23"/>
          <w:szCs w:val="24"/>
        </w:rPr>
        <w:t>There</w:t>
      </w:r>
      <w:proofErr w:type="gramEnd"/>
      <w:r w:rsidRPr="00EF5466">
        <w:rPr>
          <w:rFonts w:ascii="Arial" w:eastAsia="Times New Roman" w:hAnsi="Arial" w:cs="Times New Roman"/>
          <w:sz w:val="23"/>
          <w:szCs w:val="24"/>
        </w:rPr>
        <w:t xml:space="preserve"> Strategy, supporting the delivery of large scale transformational projects and medium size strategic projects, using innovative approaches whilst at the same time evolving our core work.</w:t>
      </w:r>
    </w:p>
    <w:p w14:paraId="48E3B8EE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355"/>
        <w:gridCol w:w="3131"/>
      </w:tblGrid>
      <w:tr w:rsidR="00EF5466" w:rsidRPr="00EF5466" w14:paraId="7ED24891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33A533B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Membership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F97F74B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Frequency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3F6D190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</w:t>
            </w:r>
          </w:p>
        </w:tc>
      </w:tr>
      <w:tr w:rsidR="00EF5466" w:rsidRPr="00EF5466" w14:paraId="5DD99ACE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D8E9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Maximum number: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54C3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12 meetings per year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88D1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Chair/Deputy Chair of ROW Committee</w:t>
            </w:r>
          </w:p>
        </w:tc>
      </w:tr>
      <w:tr w:rsidR="00EF5466" w:rsidRPr="00EF5466" w14:paraId="38D8277D" w14:textId="77777777" w:rsidTr="0000788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CBB9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Lead Officer</w:t>
            </w: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: Director of Sustainable Development</w:t>
            </w:r>
          </w:p>
        </w:tc>
      </w:tr>
    </w:tbl>
    <w:p w14:paraId="576FB17D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sz w:val="23"/>
          <w:szCs w:val="20"/>
        </w:rPr>
      </w:pPr>
    </w:p>
    <w:p w14:paraId="72F8F008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  <w:r w:rsidRPr="00EF5466">
        <w:rPr>
          <w:rFonts w:ascii="Arial" w:eastAsia="Times New Roman" w:hAnsi="Arial" w:cs="Arial"/>
          <w:b/>
          <w:sz w:val="23"/>
          <w:szCs w:val="23"/>
        </w:rPr>
        <w:t>Employment and Housing Working Group</w:t>
      </w:r>
    </w:p>
    <w:p w14:paraId="531D6B20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EF5466">
        <w:rPr>
          <w:rFonts w:ascii="Arial" w:eastAsia="Times New Roman" w:hAnsi="Arial" w:cs="Arial"/>
          <w:sz w:val="23"/>
          <w:szCs w:val="23"/>
        </w:rPr>
        <w:t>To support the monitoring of the Local Plan and to ensure a common basis for understanding data</w:t>
      </w:r>
    </w:p>
    <w:p w14:paraId="2AA38D28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355"/>
        <w:gridCol w:w="3131"/>
      </w:tblGrid>
      <w:tr w:rsidR="00EF5466" w:rsidRPr="00EF5466" w14:paraId="2D60EBA8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F6B0BE6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Membership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8B464A0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Frequency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B852172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</w:t>
            </w:r>
          </w:p>
        </w:tc>
      </w:tr>
      <w:tr w:rsidR="00EF5466" w:rsidRPr="00EF5466" w14:paraId="0F79A4C5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4C51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lastRenderedPageBreak/>
              <w:t>Maximum number: 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B9C9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As required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1F53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Michael Carter</w:t>
            </w:r>
          </w:p>
          <w:p w14:paraId="371F7BAF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Geoff Davies</w:t>
            </w:r>
          </w:p>
          <w:p w14:paraId="4DD8BBD2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Judith Derbyshire</w:t>
            </w:r>
          </w:p>
          <w:p w14:paraId="0EAA3990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Jim Jackson</w:t>
            </w:r>
          </w:p>
          <w:p w14:paraId="336F0DB9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Tony Lywood</w:t>
            </w:r>
          </w:p>
          <w:p w14:paraId="466E45D4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Sabine Mosner</w:t>
            </w:r>
          </w:p>
        </w:tc>
      </w:tr>
      <w:tr w:rsidR="00EF5466" w:rsidRPr="00EF5466" w14:paraId="0DE41702" w14:textId="77777777" w:rsidTr="0000788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C95F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Lead Officer</w:t>
            </w: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: Director of Sustainable Development</w:t>
            </w:r>
          </w:p>
        </w:tc>
      </w:tr>
    </w:tbl>
    <w:p w14:paraId="025364DF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sz w:val="23"/>
          <w:szCs w:val="24"/>
        </w:rPr>
      </w:pPr>
      <w:r w:rsidRPr="00EF5466">
        <w:rPr>
          <w:rFonts w:ascii="Arial" w:eastAsia="Times New Roman" w:hAnsi="Arial" w:cs="Times New Roman"/>
          <w:sz w:val="23"/>
          <w:szCs w:val="24"/>
        </w:rPr>
        <w:t xml:space="preserve"> </w:t>
      </w:r>
    </w:p>
    <w:p w14:paraId="54517AE1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b/>
          <w:sz w:val="23"/>
          <w:szCs w:val="24"/>
        </w:rPr>
      </w:pPr>
      <w:r w:rsidRPr="00EF5466">
        <w:rPr>
          <w:rFonts w:ascii="Arial" w:eastAsia="Times New Roman" w:hAnsi="Arial" w:cs="Times New Roman"/>
          <w:b/>
          <w:sz w:val="23"/>
          <w:szCs w:val="24"/>
        </w:rPr>
        <w:t>Commercial Strategy Board</w:t>
      </w:r>
    </w:p>
    <w:p w14:paraId="54E3E899" w14:textId="77777777" w:rsidR="00EF5466" w:rsidRPr="00EF5466" w:rsidRDefault="00EF5466" w:rsidP="00EF5466">
      <w:pPr>
        <w:suppressAutoHyphens/>
        <w:spacing w:after="0" w:line="240" w:lineRule="auto"/>
        <w:rPr>
          <w:rFonts w:ascii="Arial" w:eastAsia="Calibri" w:hAnsi="Arial" w:cs="Arial"/>
          <w:sz w:val="23"/>
          <w:szCs w:val="23"/>
        </w:rPr>
      </w:pPr>
      <w:r w:rsidRPr="00EF5466">
        <w:rPr>
          <w:rFonts w:ascii="Arial" w:eastAsia="Times New Roman" w:hAnsi="Arial" w:cs="Arial"/>
          <w:sz w:val="23"/>
          <w:szCs w:val="23"/>
        </w:rPr>
        <w:t xml:space="preserve">The Commercial Strategy Board will oversee the effective implementation of the Authority’s Commercial Strategy. </w:t>
      </w:r>
    </w:p>
    <w:p w14:paraId="465F24C7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sz w:val="23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355"/>
        <w:gridCol w:w="3131"/>
      </w:tblGrid>
      <w:tr w:rsidR="00EF5466" w:rsidRPr="00EF5466" w14:paraId="77B41E08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B12AF0C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Membership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6D24783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Frequency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C0E327F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Members</w:t>
            </w:r>
          </w:p>
        </w:tc>
      </w:tr>
      <w:tr w:rsidR="00EF5466" w:rsidRPr="00EF5466" w14:paraId="348F5C4A" w14:textId="77777777" w:rsidTr="000078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0853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Maximum number: 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35E3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As required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2839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Michael Carter</w:t>
            </w:r>
          </w:p>
          <w:p w14:paraId="6314D59E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Tiffany Hunt</w:t>
            </w:r>
          </w:p>
          <w:p w14:paraId="3153F01B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Jim Jackson</w:t>
            </w:r>
          </w:p>
          <w:p w14:paraId="7C2F1040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Cs/>
                <w:sz w:val="23"/>
                <w:szCs w:val="24"/>
              </w:rPr>
              <w:t>Ian Wharton</w:t>
            </w:r>
          </w:p>
        </w:tc>
      </w:tr>
      <w:tr w:rsidR="00EF5466" w:rsidRPr="00EF5466" w14:paraId="3E6388FC" w14:textId="77777777" w:rsidTr="0000788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523B" w14:textId="77777777" w:rsidR="00EF5466" w:rsidRPr="00EF5466" w:rsidRDefault="00EF5466" w:rsidP="00EF546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3"/>
                <w:szCs w:val="24"/>
              </w:rPr>
            </w:pPr>
            <w:r w:rsidRPr="00EF5466">
              <w:rPr>
                <w:rFonts w:ascii="Arial" w:eastAsia="Times New Roman" w:hAnsi="Arial" w:cs="Times New Roman"/>
                <w:b/>
                <w:sz w:val="23"/>
                <w:szCs w:val="24"/>
              </w:rPr>
              <w:t>Lead Officer</w:t>
            </w:r>
            <w:r w:rsidRPr="00EF5466">
              <w:rPr>
                <w:rFonts w:ascii="Arial" w:eastAsia="Times New Roman" w:hAnsi="Arial" w:cs="Times New Roman"/>
                <w:sz w:val="23"/>
                <w:szCs w:val="24"/>
              </w:rPr>
              <w:t>: Director of Visitor Services and Resources</w:t>
            </w:r>
          </w:p>
        </w:tc>
      </w:tr>
    </w:tbl>
    <w:p w14:paraId="0B8B0697" w14:textId="77777777" w:rsidR="00EF5466" w:rsidRPr="00EF5466" w:rsidRDefault="00EF5466" w:rsidP="00EF5466">
      <w:pPr>
        <w:spacing w:after="0" w:line="240" w:lineRule="auto"/>
        <w:rPr>
          <w:rFonts w:ascii="Arial" w:eastAsia="Times New Roman" w:hAnsi="Arial" w:cs="Times New Roman"/>
          <w:sz w:val="23"/>
          <w:szCs w:val="24"/>
        </w:rPr>
      </w:pPr>
    </w:p>
    <w:p w14:paraId="2169BC21" w14:textId="77777777" w:rsidR="00E46811" w:rsidRDefault="00E46811">
      <w:pPr>
        <w:rPr>
          <w:rFonts w:ascii="Arial" w:eastAsia="Times New Roman" w:hAnsi="Arial" w:cs="Times New Roman"/>
          <w:sz w:val="23"/>
          <w:szCs w:val="24"/>
        </w:rPr>
      </w:pPr>
      <w:r>
        <w:rPr>
          <w:rFonts w:ascii="Arial" w:eastAsia="Times New Roman" w:hAnsi="Arial" w:cs="Times New Roman"/>
          <w:sz w:val="23"/>
          <w:szCs w:val="24"/>
        </w:rPr>
        <w:br w:type="page"/>
      </w:r>
    </w:p>
    <w:p w14:paraId="70630072" w14:textId="77777777" w:rsidR="004601DC" w:rsidRDefault="00E46811" w:rsidP="004601DC">
      <w:pPr>
        <w:spacing w:after="0" w:line="240" w:lineRule="auto"/>
        <w:rPr>
          <w:rFonts w:ascii="Arial" w:eastAsia="Times New Roman" w:hAnsi="Arial" w:cs="Times New Roman"/>
          <w:sz w:val="23"/>
          <w:szCs w:val="24"/>
        </w:rPr>
      </w:pPr>
      <w:r>
        <w:rPr>
          <w:rFonts w:ascii="Arial" w:eastAsia="Times New Roman" w:hAnsi="Arial" w:cs="Times New Roman"/>
          <w:b/>
          <w:sz w:val="23"/>
          <w:szCs w:val="24"/>
        </w:rPr>
        <w:lastRenderedPageBreak/>
        <w:t>Annex 3</w:t>
      </w:r>
      <w:r>
        <w:rPr>
          <w:rFonts w:ascii="Arial" w:eastAsia="Times New Roman" w:hAnsi="Arial" w:cs="Times New Roman"/>
          <w:b/>
          <w:sz w:val="23"/>
          <w:szCs w:val="24"/>
        </w:rPr>
        <w:tab/>
        <w:t>Membership of External Bodies</w:t>
      </w:r>
    </w:p>
    <w:p w14:paraId="21151A0A" w14:textId="77777777" w:rsidR="00E46811" w:rsidRDefault="00E46811" w:rsidP="004601DC">
      <w:pPr>
        <w:spacing w:after="0" w:line="240" w:lineRule="auto"/>
        <w:rPr>
          <w:rFonts w:ascii="Arial" w:eastAsia="Times New Roman" w:hAnsi="Arial" w:cs="Times New Roman"/>
          <w:sz w:val="23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13"/>
        <w:gridCol w:w="2718"/>
        <w:gridCol w:w="1975"/>
        <w:gridCol w:w="2614"/>
        <w:gridCol w:w="1190"/>
      </w:tblGrid>
      <w:tr w:rsidR="00D720EC" w14:paraId="1C1E560E" w14:textId="77777777" w:rsidTr="005630FB">
        <w:trPr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C5A20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7A487B" w14:textId="77777777" w:rsidR="00D720EC" w:rsidRPr="008F4FC9" w:rsidRDefault="00D720EC" w:rsidP="0000788F">
            <w:pPr>
              <w:rPr>
                <w:rFonts w:ascii="Arial" w:hAnsi="Arial" w:cs="Arial"/>
                <w:b/>
                <w:bCs/>
              </w:rPr>
            </w:pPr>
            <w:r w:rsidRPr="008F4FC9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3B5BC4" w14:textId="77777777" w:rsidR="00D720EC" w:rsidRPr="008F4FC9" w:rsidRDefault="00D720EC" w:rsidP="0000788F">
            <w:pPr>
              <w:rPr>
                <w:rFonts w:ascii="Arial" w:hAnsi="Arial" w:cs="Arial"/>
                <w:b/>
                <w:bCs/>
              </w:rPr>
            </w:pPr>
            <w:r w:rsidRPr="008F4FC9">
              <w:rPr>
                <w:rFonts w:ascii="Arial" w:hAnsi="Arial" w:cs="Arial"/>
                <w:b/>
                <w:bCs/>
              </w:rPr>
              <w:t xml:space="preserve">Officer </w:t>
            </w:r>
            <w:proofErr w:type="gramStart"/>
            <w:r w:rsidRPr="008F4FC9">
              <w:rPr>
                <w:rFonts w:ascii="Arial" w:hAnsi="Arial" w:cs="Arial"/>
                <w:b/>
                <w:bCs/>
              </w:rPr>
              <w:t>lead</w:t>
            </w:r>
            <w:proofErr w:type="gram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3C5A2C" w14:textId="77777777" w:rsidR="00D720EC" w:rsidRPr="008F4FC9" w:rsidRDefault="00D720EC" w:rsidP="0000788F">
            <w:pPr>
              <w:rPr>
                <w:rFonts w:ascii="Arial" w:hAnsi="Arial" w:cs="Arial"/>
                <w:b/>
                <w:bCs/>
              </w:rPr>
            </w:pPr>
            <w:r w:rsidRPr="008F4FC9">
              <w:rPr>
                <w:rFonts w:ascii="Arial" w:hAnsi="Arial" w:cs="Arial"/>
                <w:b/>
                <w:bCs/>
              </w:rPr>
              <w:t>Recommendation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5C4060" w14:textId="77777777" w:rsidR="00D720EC" w:rsidRPr="008F4FC9" w:rsidRDefault="00D720EC" w:rsidP="0000788F">
            <w:pPr>
              <w:rPr>
                <w:rFonts w:ascii="Arial" w:hAnsi="Arial" w:cs="Arial"/>
                <w:b/>
                <w:bCs/>
              </w:rPr>
            </w:pPr>
            <w:r w:rsidRPr="008F4FC9">
              <w:rPr>
                <w:rFonts w:ascii="Arial" w:hAnsi="Arial" w:cs="Arial"/>
                <w:b/>
                <w:bCs/>
              </w:rPr>
              <w:t>Meetings per year</w:t>
            </w:r>
          </w:p>
        </w:tc>
      </w:tr>
      <w:tr w:rsidR="00D720EC" w14:paraId="457323FA" w14:textId="77777777" w:rsidTr="005630FB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0CE2" w14:textId="77777777" w:rsidR="00D720EC" w:rsidRPr="008F4FC9" w:rsidRDefault="00D720EC" w:rsidP="0000788F">
            <w:pPr>
              <w:rPr>
                <w:rFonts w:ascii="Arial" w:hAnsi="Arial" w:cs="Arial"/>
                <w:b/>
                <w:bCs/>
              </w:rPr>
            </w:pPr>
            <w:r w:rsidRPr="008F4FC9">
              <w:rPr>
                <w:rFonts w:ascii="Arial" w:hAnsi="Arial" w:cs="Arial"/>
                <w:b/>
                <w:bCs/>
              </w:rPr>
              <w:t>International</w:t>
            </w:r>
          </w:p>
        </w:tc>
      </w:tr>
      <w:tr w:rsidR="00D720EC" w14:paraId="66C39416" w14:textId="77777777" w:rsidTr="005630F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FA8B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A6B4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proofErr w:type="spellStart"/>
            <w:r w:rsidRPr="008F4FC9">
              <w:rPr>
                <w:rFonts w:ascii="Arial" w:hAnsi="Arial" w:cs="Arial"/>
                <w:bCs/>
              </w:rPr>
              <w:t>Europarc</w:t>
            </w:r>
            <w:proofErr w:type="spellEnd"/>
            <w:r w:rsidRPr="008F4FC9">
              <w:rPr>
                <w:rFonts w:ascii="Arial" w:hAnsi="Arial" w:cs="Arial"/>
                <w:bCs/>
              </w:rPr>
              <w:t xml:space="preserve"> Conference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F2C7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Chief Executive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764A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(1 no)</w:t>
            </w:r>
          </w:p>
          <w:p w14:paraId="5E1ABEFC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Authority Chair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BC0A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1</w:t>
            </w:r>
          </w:p>
        </w:tc>
      </w:tr>
      <w:tr w:rsidR="00D720EC" w14:paraId="42D84FFF" w14:textId="77777777" w:rsidTr="005630FB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2A1" w14:textId="77777777" w:rsidR="00D720EC" w:rsidRPr="008F4FC9" w:rsidRDefault="00D720EC" w:rsidP="0000788F">
            <w:pPr>
              <w:rPr>
                <w:rFonts w:ascii="Arial" w:hAnsi="Arial" w:cs="Arial"/>
                <w:b/>
                <w:bCs/>
              </w:rPr>
            </w:pPr>
            <w:r w:rsidRPr="008F4FC9">
              <w:rPr>
                <w:rFonts w:ascii="Arial" w:hAnsi="Arial" w:cs="Arial"/>
                <w:b/>
                <w:bCs/>
              </w:rPr>
              <w:t>National</w:t>
            </w:r>
          </w:p>
          <w:p w14:paraId="5912D73E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</w:p>
        </w:tc>
      </w:tr>
      <w:tr w:rsidR="00D720EC" w14:paraId="20CB9FF0" w14:textId="77777777" w:rsidTr="005630F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C7BE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C99F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National Parks UK</w:t>
            </w:r>
          </w:p>
          <w:p w14:paraId="07BBAD82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1869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 xml:space="preserve">Chief Executive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5938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(1 no)</w:t>
            </w:r>
          </w:p>
          <w:p w14:paraId="2D08BAD2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Authority Chair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DF55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2</w:t>
            </w:r>
          </w:p>
        </w:tc>
      </w:tr>
      <w:tr w:rsidR="00D720EC" w14:paraId="7ABB5C5B" w14:textId="77777777" w:rsidTr="005630F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8EC8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 xml:space="preserve">2 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6B44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National Parks England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FD05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Chief Executive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A99E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(1 no)</w:t>
            </w:r>
          </w:p>
          <w:p w14:paraId="6AF6F587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Authority Chair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21CC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4</w:t>
            </w:r>
          </w:p>
        </w:tc>
      </w:tr>
      <w:tr w:rsidR="00D720EC" w14:paraId="6C51C018" w14:textId="77777777" w:rsidTr="005630F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9AE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D30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National Parks Partnerships LLP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E06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Chief Executive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4B57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(1 no)</w:t>
            </w:r>
          </w:p>
          <w:p w14:paraId="2B4D164F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Authority Chair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9609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 xml:space="preserve">As </w:t>
            </w:r>
            <w:proofErr w:type="spellStart"/>
            <w:r w:rsidRPr="008F4FC9">
              <w:rPr>
                <w:rFonts w:ascii="Arial" w:hAnsi="Arial" w:cs="Arial"/>
                <w:bCs/>
              </w:rPr>
              <w:t>req’d</w:t>
            </w:r>
            <w:proofErr w:type="spellEnd"/>
          </w:p>
        </w:tc>
      </w:tr>
      <w:tr w:rsidR="00D720EC" w14:paraId="3156F723" w14:textId="77777777" w:rsidTr="005630F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36FB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0225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Campaign for National Parks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F972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Chief Executive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4023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(1 no)</w:t>
            </w:r>
          </w:p>
          <w:p w14:paraId="3692619F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Authority Deputy Chair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E19C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2</w:t>
            </w:r>
          </w:p>
        </w:tc>
      </w:tr>
      <w:tr w:rsidR="00D720EC" w14:paraId="52B9D825" w14:textId="77777777" w:rsidTr="005630FB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CEE8" w14:textId="77777777" w:rsidR="00D720EC" w:rsidRPr="008F4FC9" w:rsidRDefault="00D720EC" w:rsidP="0000788F">
            <w:pPr>
              <w:rPr>
                <w:rFonts w:ascii="Arial" w:hAnsi="Arial" w:cs="Arial"/>
                <w:b/>
                <w:bCs/>
              </w:rPr>
            </w:pPr>
            <w:r w:rsidRPr="008F4FC9">
              <w:rPr>
                <w:rFonts w:ascii="Arial" w:hAnsi="Arial" w:cs="Arial"/>
                <w:b/>
                <w:bCs/>
              </w:rPr>
              <w:t>Regional</w:t>
            </w:r>
          </w:p>
          <w:p w14:paraId="5A358846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</w:p>
        </w:tc>
      </w:tr>
      <w:tr w:rsidR="00D720EC" w14:paraId="7D0776FF" w14:textId="77777777" w:rsidTr="005630F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E0CD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EBF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Cumbria Local Enterprise Partnership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E344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Director of Sustainable Development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878A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(1 no)</w:t>
            </w:r>
          </w:p>
          <w:p w14:paraId="464D78D2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Authority Chair/Deputy Chair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F944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</w:p>
        </w:tc>
      </w:tr>
      <w:tr w:rsidR="00D720EC" w14:paraId="0B4B11CA" w14:textId="77777777" w:rsidTr="005630F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17EA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2879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Historic England – Heritage Champion</w:t>
            </w:r>
          </w:p>
          <w:p w14:paraId="4E8C9A33" w14:textId="77777777" w:rsidR="00D720EC" w:rsidRPr="008F4FC9" w:rsidRDefault="00D720EC" w:rsidP="0000788F">
            <w:pPr>
              <w:jc w:val="right"/>
              <w:rPr>
                <w:rFonts w:ascii="Arial" w:hAnsi="Arial" w:cs="Arial"/>
              </w:rPr>
            </w:pPr>
          </w:p>
          <w:p w14:paraId="0304741E" w14:textId="77777777" w:rsidR="00D720EC" w:rsidRPr="008F4FC9" w:rsidRDefault="00D720EC" w:rsidP="000078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515A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Director of Visitor Services &amp; Resources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DB37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(1 no)</w:t>
            </w:r>
          </w:p>
          <w:p w14:paraId="076E9E95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Tiffany Hunt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6630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 xml:space="preserve">As </w:t>
            </w:r>
            <w:proofErr w:type="spellStart"/>
            <w:r w:rsidRPr="008F4FC9">
              <w:rPr>
                <w:rFonts w:ascii="Arial" w:hAnsi="Arial" w:cs="Arial"/>
                <w:bCs/>
              </w:rPr>
              <w:t>req’d</w:t>
            </w:r>
            <w:proofErr w:type="spellEnd"/>
          </w:p>
        </w:tc>
      </w:tr>
      <w:tr w:rsidR="00D720EC" w14:paraId="1A19DDB6" w14:textId="77777777" w:rsidTr="005630FB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765" w14:textId="77777777" w:rsidR="00D720EC" w:rsidRPr="008F4FC9" w:rsidRDefault="00D720EC" w:rsidP="0000788F">
            <w:pPr>
              <w:rPr>
                <w:rFonts w:ascii="Arial" w:hAnsi="Arial" w:cs="Arial"/>
                <w:b/>
                <w:bCs/>
              </w:rPr>
            </w:pPr>
            <w:r w:rsidRPr="008F4FC9">
              <w:rPr>
                <w:rFonts w:ascii="Arial" w:hAnsi="Arial" w:cs="Arial"/>
                <w:b/>
                <w:bCs/>
              </w:rPr>
              <w:t>Local</w:t>
            </w:r>
          </w:p>
          <w:p w14:paraId="50EC738E" w14:textId="77777777" w:rsidR="00D720EC" w:rsidRPr="008F4FC9" w:rsidRDefault="00D720EC" w:rsidP="000078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720EC" w14:paraId="2456CBDD" w14:textId="77777777" w:rsidTr="005630F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61C3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5D17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Cumbria Leaders Board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20E2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Chief Executive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5CAA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(1 no)</w:t>
            </w:r>
          </w:p>
          <w:p w14:paraId="208BA23A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Authority Chair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54F4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5</w:t>
            </w:r>
          </w:p>
        </w:tc>
      </w:tr>
      <w:tr w:rsidR="00D720EC" w14:paraId="780AE82F" w14:textId="77777777" w:rsidTr="005630FB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B21B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</w:rPr>
              <w:br w:type="page"/>
            </w:r>
            <w:r w:rsidRPr="008F4FC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0F6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smartTag w:uri="urn:schemas-microsoft-com:office:smarttags" w:element="place">
              <w:smartTag w:uri="urn:schemas-microsoft-com:office:smarttags" w:element="PersonName">
                <w:r w:rsidRPr="008F4FC9">
                  <w:rPr>
                    <w:rFonts w:ascii="Arial" w:hAnsi="Arial" w:cs="Arial"/>
                    <w:bCs/>
                  </w:rPr>
                  <w:t>Lake District</w:t>
                </w:r>
              </w:smartTag>
              <w:r w:rsidRPr="008F4FC9">
                <w:rPr>
                  <w:rFonts w:ascii="Arial" w:hAnsi="Arial" w:cs="Arial"/>
                  <w:bCs/>
                </w:rPr>
                <w:t xml:space="preserve"> </w:t>
              </w:r>
              <w:smartTag w:uri="urn:schemas-microsoft-com:office:smarttags" w:element="PlaceType">
                <w:r w:rsidRPr="008F4FC9">
                  <w:rPr>
                    <w:rFonts w:ascii="Arial" w:hAnsi="Arial" w:cs="Arial"/>
                    <w:bCs/>
                  </w:rPr>
                  <w:t>National Park</w:t>
                </w:r>
              </w:smartTag>
            </w:smartTag>
            <w:r w:rsidRPr="008F4FC9">
              <w:rPr>
                <w:rFonts w:ascii="Arial" w:hAnsi="Arial" w:cs="Arial"/>
                <w:bCs/>
              </w:rPr>
              <w:t xml:space="preserve"> Partnership</w:t>
            </w:r>
          </w:p>
          <w:p w14:paraId="55D83E53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D1A3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Director of Sustainable Development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521B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(1 no)</w:t>
            </w:r>
          </w:p>
          <w:p w14:paraId="24887AE6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Authority Chair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A007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4</w:t>
            </w:r>
          </w:p>
        </w:tc>
      </w:tr>
      <w:tr w:rsidR="00D720EC" w14:paraId="7491C7E3" w14:textId="77777777" w:rsidTr="005630FB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4364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</w:rPr>
              <w:br w:type="page"/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37F5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LDNPP: Business Task Force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89AB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Head of Strategy &amp; Ranger Services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52E4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(2 no)</w:t>
            </w:r>
          </w:p>
          <w:p w14:paraId="5B2DD2B6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Michael Carter</w:t>
            </w:r>
          </w:p>
          <w:p w14:paraId="07F980D0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Jim Jackson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663C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 xml:space="preserve">As </w:t>
            </w:r>
            <w:proofErr w:type="spellStart"/>
            <w:r w:rsidRPr="008F4FC9">
              <w:rPr>
                <w:rFonts w:ascii="Arial" w:hAnsi="Arial" w:cs="Arial"/>
                <w:bCs/>
              </w:rPr>
              <w:t>req’d</w:t>
            </w:r>
            <w:proofErr w:type="spellEnd"/>
          </w:p>
        </w:tc>
      </w:tr>
      <w:tr w:rsidR="00D720EC" w14:paraId="3D6228F4" w14:textId="77777777" w:rsidTr="005630FB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33B" w14:textId="77777777" w:rsidR="00D720EC" w:rsidRPr="008F4FC9" w:rsidRDefault="00D720EC" w:rsidP="0000788F">
            <w:pPr>
              <w:rPr>
                <w:rFonts w:ascii="Arial" w:hAnsi="Arial" w:cs="Arial"/>
              </w:rPr>
            </w:pPr>
            <w:r w:rsidRPr="008F4FC9">
              <w:rPr>
                <w:rFonts w:ascii="Arial" w:hAnsi="Arial" w:cs="Arial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A57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LDNPP: Plan Steering Group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F27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Head of Strategy &amp; Ranger Services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A2B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(1 no)</w:t>
            </w:r>
          </w:p>
          <w:p w14:paraId="2191CF41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Michael Carter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F5C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 xml:space="preserve">As </w:t>
            </w:r>
            <w:proofErr w:type="spellStart"/>
            <w:r w:rsidRPr="008F4FC9">
              <w:rPr>
                <w:rFonts w:ascii="Arial" w:hAnsi="Arial" w:cs="Arial"/>
                <w:bCs/>
              </w:rPr>
              <w:t>req’d</w:t>
            </w:r>
            <w:proofErr w:type="spellEnd"/>
          </w:p>
        </w:tc>
      </w:tr>
      <w:tr w:rsidR="00D720EC" w14:paraId="3F33B89D" w14:textId="77777777" w:rsidTr="005630FB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EE48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</w:rPr>
              <w:br w:type="page"/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199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Cumbria and Lake District Local Access Forum</w:t>
            </w:r>
          </w:p>
          <w:p w14:paraId="3EC694B9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4463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Head of Strategy &amp; Ranger Services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793C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(1 no)</w:t>
            </w:r>
          </w:p>
          <w:p w14:paraId="2637C286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Chair/Deputy Chair -ROW Cttee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4C59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4</w:t>
            </w:r>
          </w:p>
        </w:tc>
      </w:tr>
      <w:tr w:rsidR="00D720EC" w14:paraId="71ACDF52" w14:textId="77777777" w:rsidTr="005630FB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4769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61F4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Commons Executive Committee</w:t>
            </w:r>
          </w:p>
          <w:p w14:paraId="0528D38B" w14:textId="77777777" w:rsidR="00D720EC" w:rsidRPr="008F4FC9" w:rsidRDefault="00D720EC" w:rsidP="00D720EC">
            <w:pPr>
              <w:numPr>
                <w:ilvl w:val="0"/>
                <w:numId w:val="2"/>
              </w:numPr>
              <w:tabs>
                <w:tab w:val="num" w:pos="249"/>
              </w:tabs>
              <w:spacing w:after="0" w:line="240" w:lineRule="auto"/>
              <w:ind w:hanging="701"/>
              <w:rPr>
                <w:rFonts w:ascii="Arial" w:hAnsi="Arial" w:cs="Arial"/>
                <w:bCs/>
              </w:rPr>
            </w:pPr>
            <w:proofErr w:type="spellStart"/>
            <w:r w:rsidRPr="008F4FC9">
              <w:rPr>
                <w:rFonts w:ascii="Arial" w:hAnsi="Arial" w:cs="Arial"/>
                <w:bCs/>
              </w:rPr>
              <w:t>Blawith</w:t>
            </w:r>
            <w:proofErr w:type="spellEnd"/>
            <w:r w:rsidRPr="008F4FC9">
              <w:rPr>
                <w:rFonts w:ascii="Arial" w:hAnsi="Arial" w:cs="Arial"/>
                <w:bCs/>
              </w:rPr>
              <w:t xml:space="preserve"> &amp; </w:t>
            </w:r>
            <w:proofErr w:type="spellStart"/>
            <w:r w:rsidRPr="008F4FC9">
              <w:rPr>
                <w:rFonts w:ascii="Arial" w:hAnsi="Arial" w:cs="Arial"/>
                <w:bCs/>
              </w:rPr>
              <w:t>Torver</w:t>
            </w:r>
            <w:proofErr w:type="spellEnd"/>
            <w:r w:rsidRPr="008F4FC9">
              <w:rPr>
                <w:rFonts w:ascii="Arial" w:hAnsi="Arial" w:cs="Arial"/>
                <w:bCs/>
              </w:rPr>
              <w:t xml:space="preserve"> Low</w:t>
            </w:r>
          </w:p>
          <w:p w14:paraId="0A481F64" w14:textId="77777777" w:rsidR="00D720EC" w:rsidRPr="008F4FC9" w:rsidRDefault="00D720EC" w:rsidP="00D720EC">
            <w:pPr>
              <w:numPr>
                <w:ilvl w:val="0"/>
                <w:numId w:val="2"/>
              </w:numPr>
              <w:tabs>
                <w:tab w:val="num" w:pos="249"/>
              </w:tabs>
              <w:spacing w:after="0" w:line="240" w:lineRule="auto"/>
              <w:ind w:hanging="701"/>
              <w:rPr>
                <w:rFonts w:ascii="Arial" w:hAnsi="Arial" w:cs="Arial"/>
                <w:bCs/>
              </w:rPr>
            </w:pPr>
            <w:proofErr w:type="spellStart"/>
            <w:r w:rsidRPr="008F4FC9">
              <w:rPr>
                <w:rFonts w:ascii="Arial" w:hAnsi="Arial" w:cs="Arial"/>
                <w:bCs/>
              </w:rPr>
              <w:t>Torver</w:t>
            </w:r>
            <w:proofErr w:type="spellEnd"/>
            <w:r w:rsidRPr="008F4FC9">
              <w:rPr>
                <w:rFonts w:ascii="Arial" w:hAnsi="Arial" w:cs="Arial"/>
                <w:bCs/>
              </w:rPr>
              <w:t xml:space="preserve"> High &amp; Back</w:t>
            </w:r>
          </w:p>
          <w:p w14:paraId="0BE8F308" w14:textId="77777777" w:rsidR="00D720EC" w:rsidRPr="008F4FC9" w:rsidRDefault="00D720EC" w:rsidP="00D720EC">
            <w:pPr>
              <w:numPr>
                <w:ilvl w:val="0"/>
                <w:numId w:val="2"/>
              </w:numPr>
              <w:tabs>
                <w:tab w:val="num" w:pos="249"/>
              </w:tabs>
              <w:spacing w:after="0" w:line="240" w:lineRule="auto"/>
              <w:ind w:hanging="701"/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 xml:space="preserve">Caldbeck &amp; </w:t>
            </w:r>
            <w:proofErr w:type="spellStart"/>
            <w:r w:rsidRPr="008F4FC9">
              <w:rPr>
                <w:rFonts w:ascii="Arial" w:hAnsi="Arial" w:cs="Arial"/>
                <w:bCs/>
              </w:rPr>
              <w:t>Uldale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3A20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 xml:space="preserve">Team Leader -Park Management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44A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(2 no)</w:t>
            </w:r>
          </w:p>
          <w:p w14:paraId="6119DA3C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Jim Bland</w:t>
            </w:r>
          </w:p>
          <w:p w14:paraId="37D607FD" w14:textId="77777777" w:rsidR="00D720EC" w:rsidRPr="008F4FC9" w:rsidRDefault="00D720EC" w:rsidP="0000788F">
            <w:pPr>
              <w:rPr>
                <w:rFonts w:ascii="Arial" w:hAnsi="Arial" w:cs="Arial"/>
                <w:b/>
                <w:bCs/>
              </w:rPr>
            </w:pPr>
            <w:r w:rsidRPr="008F4FC9">
              <w:rPr>
                <w:rFonts w:ascii="Arial" w:hAnsi="Arial" w:cs="Arial"/>
                <w:bCs/>
              </w:rPr>
              <w:t>1 vacancy</w:t>
            </w:r>
          </w:p>
          <w:p w14:paraId="28FD46BC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5B43" w14:textId="77777777" w:rsidR="00D720EC" w:rsidRPr="008F4FC9" w:rsidRDefault="00D720EC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3</w:t>
            </w:r>
          </w:p>
        </w:tc>
      </w:tr>
      <w:tr w:rsidR="005630FB" w14:paraId="052618F2" w14:textId="77777777" w:rsidTr="005630FB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5F3B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br w:type="page"/>
              <w:t>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44F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Volunteer Leadership Team</w:t>
            </w:r>
          </w:p>
          <w:p w14:paraId="5FC75780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AA4E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Volunteer Team Leader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63F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(2 no)</w:t>
            </w:r>
          </w:p>
          <w:p w14:paraId="137D7F18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Hugh Branney</w:t>
            </w:r>
          </w:p>
          <w:p w14:paraId="5081671A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Michael Carter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0CE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4</w:t>
            </w:r>
          </w:p>
        </w:tc>
      </w:tr>
      <w:tr w:rsidR="005630FB" w14:paraId="35C82D50" w14:textId="77777777" w:rsidTr="005630FB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A1AE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58AA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 xml:space="preserve">Windermere Lake Action Plan Steering Group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466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 xml:space="preserve">Head of Strategy &amp; Ranger Services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7372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(2 no)</w:t>
            </w:r>
          </w:p>
          <w:p w14:paraId="5641C6D0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Jim Jackson</w:t>
            </w:r>
          </w:p>
          <w:p w14:paraId="3474F0B5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Mark Kidd</w:t>
            </w:r>
          </w:p>
          <w:p w14:paraId="05430CC0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FAE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2</w:t>
            </w:r>
          </w:p>
        </w:tc>
      </w:tr>
      <w:tr w:rsidR="005630FB" w14:paraId="069560DE" w14:textId="77777777" w:rsidTr="005630FB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D81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6BB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Windermere Gateway Vision Group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77BF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Head of Strategy &amp; Ranger Services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C9F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>(1 no)</w:t>
            </w:r>
          </w:p>
          <w:p w14:paraId="43B56F7B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 xml:space="preserve">Jim Jackson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94DB" w14:textId="77777777" w:rsidR="005630FB" w:rsidRPr="008F4FC9" w:rsidRDefault="005630FB" w:rsidP="0000788F">
            <w:pPr>
              <w:rPr>
                <w:rFonts w:ascii="Arial" w:hAnsi="Arial" w:cs="Arial"/>
                <w:bCs/>
              </w:rPr>
            </w:pPr>
            <w:r w:rsidRPr="008F4FC9">
              <w:rPr>
                <w:rFonts w:ascii="Arial" w:hAnsi="Arial" w:cs="Arial"/>
                <w:bCs/>
              </w:rPr>
              <w:t xml:space="preserve">As </w:t>
            </w:r>
            <w:proofErr w:type="spellStart"/>
            <w:r w:rsidRPr="008F4FC9">
              <w:rPr>
                <w:rFonts w:ascii="Arial" w:hAnsi="Arial" w:cs="Arial"/>
                <w:bCs/>
              </w:rPr>
              <w:t>req’d</w:t>
            </w:r>
            <w:proofErr w:type="spellEnd"/>
          </w:p>
        </w:tc>
      </w:tr>
    </w:tbl>
    <w:p w14:paraId="4290C126" w14:textId="77777777" w:rsidR="00E46811" w:rsidRPr="00E46811" w:rsidRDefault="00E46811" w:rsidP="004601DC">
      <w:pPr>
        <w:spacing w:after="0" w:line="240" w:lineRule="auto"/>
        <w:rPr>
          <w:rFonts w:ascii="Arial" w:eastAsia="Times New Roman" w:hAnsi="Arial" w:cs="Times New Roman"/>
          <w:sz w:val="23"/>
          <w:szCs w:val="24"/>
        </w:rPr>
      </w:pPr>
    </w:p>
    <w:p w14:paraId="464E9949" w14:textId="77777777" w:rsidR="004601DC" w:rsidRDefault="004601DC" w:rsidP="005B0F10">
      <w:pPr>
        <w:spacing w:after="0" w:line="360" w:lineRule="auto"/>
        <w:ind w:left="851" w:hanging="851"/>
        <w:rPr>
          <w:rFonts w:ascii="Arial" w:hAnsi="Arial" w:cs="Arial"/>
          <w:b/>
          <w:sz w:val="23"/>
          <w:szCs w:val="23"/>
          <w:lang w:val="en-US"/>
        </w:rPr>
      </w:pPr>
    </w:p>
    <w:p w14:paraId="5A05C4B8" w14:textId="77777777" w:rsidR="00447B3D" w:rsidRPr="002323DA" w:rsidRDefault="00447B3D" w:rsidP="003C661D">
      <w:pPr>
        <w:spacing w:after="0" w:line="360" w:lineRule="auto"/>
        <w:rPr>
          <w:rFonts w:ascii="Arial" w:hAnsi="Arial" w:cs="Arial"/>
          <w:b/>
          <w:sz w:val="23"/>
          <w:szCs w:val="23"/>
          <w:lang w:val="en-US"/>
        </w:rPr>
      </w:pPr>
    </w:p>
    <w:sectPr w:rsidR="00447B3D" w:rsidRPr="002323DA" w:rsidSect="00447B3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7675"/>
    <w:multiLevelType w:val="hybridMultilevel"/>
    <w:tmpl w:val="76C03832"/>
    <w:lvl w:ilvl="0" w:tplc="C48CB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43A26"/>
    <w:multiLevelType w:val="hybridMultilevel"/>
    <w:tmpl w:val="0338D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3103">
    <w:abstractNumId w:val="1"/>
  </w:num>
  <w:num w:numId="2" w16cid:durableId="207127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50"/>
    <w:rsid w:val="0001686F"/>
    <w:rsid w:val="00027DDF"/>
    <w:rsid w:val="000F388E"/>
    <w:rsid w:val="002168F7"/>
    <w:rsid w:val="002323DA"/>
    <w:rsid w:val="002833C3"/>
    <w:rsid w:val="00390BD7"/>
    <w:rsid w:val="003C661D"/>
    <w:rsid w:val="00414BF3"/>
    <w:rsid w:val="00447B3D"/>
    <w:rsid w:val="004601DC"/>
    <w:rsid w:val="004D7B05"/>
    <w:rsid w:val="004E18A1"/>
    <w:rsid w:val="00511B82"/>
    <w:rsid w:val="005630FB"/>
    <w:rsid w:val="005B0F10"/>
    <w:rsid w:val="005B34D4"/>
    <w:rsid w:val="005C31E3"/>
    <w:rsid w:val="005E104F"/>
    <w:rsid w:val="005E334E"/>
    <w:rsid w:val="006B0ABC"/>
    <w:rsid w:val="006D0D70"/>
    <w:rsid w:val="007C236B"/>
    <w:rsid w:val="008504C7"/>
    <w:rsid w:val="008F4FC9"/>
    <w:rsid w:val="009066E4"/>
    <w:rsid w:val="00915190"/>
    <w:rsid w:val="009167E7"/>
    <w:rsid w:val="00A32065"/>
    <w:rsid w:val="00AC21BA"/>
    <w:rsid w:val="00B92717"/>
    <w:rsid w:val="00C266CA"/>
    <w:rsid w:val="00CD594C"/>
    <w:rsid w:val="00D102B3"/>
    <w:rsid w:val="00D720EC"/>
    <w:rsid w:val="00E46811"/>
    <w:rsid w:val="00ED3F91"/>
    <w:rsid w:val="00EF49DF"/>
    <w:rsid w:val="00EF5466"/>
    <w:rsid w:val="00F3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44B964B"/>
  <w15:chartTrackingRefBased/>
  <w15:docId w15:val="{CF77C86D-7495-4CE8-9411-1C35DB7D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3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A34789448D74690F9F04556560A6D" ma:contentTypeVersion="11" ma:contentTypeDescription="Create a new document." ma:contentTypeScope="" ma:versionID="9f94503b0c7a9ace1cb44fc4c35127e3">
  <xsd:schema xmlns:xsd="http://www.w3.org/2001/XMLSchema" xmlns:xs="http://www.w3.org/2001/XMLSchema" xmlns:p="http://schemas.microsoft.com/office/2006/metadata/properties" xmlns:ns2="d2085169-9724-40e0-8643-58cd358e4527" xmlns:ns3="9b33ea41-3a3d-4dde-b6bb-f30c53c04a98" targetNamespace="http://schemas.microsoft.com/office/2006/metadata/properties" ma:root="true" ma:fieldsID="20294bb13a83825679436a8e81a45b30" ns2:_="" ns3:_="">
    <xsd:import namespace="d2085169-9724-40e0-8643-58cd358e4527"/>
    <xsd:import namespace="9b33ea41-3a3d-4dde-b6bb-f30c53c04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85169-9724-40e0-8643-58cd358e4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3ea41-3a3d-4dde-b6bb-f30c53c04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EB973-2233-4004-8BB8-79F577456807}">
  <ds:schemaRefs>
    <ds:schemaRef ds:uri="http://purl.org/dc/elements/1.1/"/>
    <ds:schemaRef ds:uri="http://www.w3.org/XML/1998/namespace"/>
    <ds:schemaRef ds:uri="http://schemas.microsoft.com/office/2006/documentManagement/types"/>
    <ds:schemaRef ds:uri="d2085169-9724-40e0-8643-58cd358e4527"/>
    <ds:schemaRef ds:uri="9b33ea41-3a3d-4dde-b6bb-f30c53c04a98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a7140b8c-68e3-420b-b464-a29a14eac008"/>
    <ds:schemaRef ds:uri="37392414-dfd7-4c7c-af59-4f53c40a35ea"/>
  </ds:schemaRefs>
</ds:datastoreItem>
</file>

<file path=customXml/itemProps2.xml><?xml version="1.0" encoding="utf-8"?>
<ds:datastoreItem xmlns:ds="http://schemas.openxmlformats.org/officeDocument/2006/customXml" ds:itemID="{F1168AA5-55C2-4652-8C5C-56F6AC957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0D0A0-5C7A-4D99-B792-41262E7ADE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Wood</dc:creator>
  <cp:keywords/>
  <dc:description/>
  <cp:lastModifiedBy>Julie Wood</cp:lastModifiedBy>
  <cp:revision>3</cp:revision>
  <dcterms:created xsi:type="dcterms:W3CDTF">2022-07-11T15:34:00Z</dcterms:created>
  <dcterms:modified xsi:type="dcterms:W3CDTF">2023-03-22T16:16:00Z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0x01010035FA34789448D74690F9F04556560A6D</vt:lpwstr>
  </property>
  <property fmtid="{D5CDD505-2E9C-101B-9397-08002B2CF9AE}" pid="3" name="MediaServiceImageTags">
    <vt:lpwstr/>
  </property>
</Properties>
</file>